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1 февраля 2013 г. N 26779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9 ноября 2012 г. N 835н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ОСТРОМ ТРОМБОЗЕ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В СИСТЕМЕ ВЕРХНЕЙ И НИЖНЕЙ ПОЛЫХ ВЕН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8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остром тромбозе в системе верхней и нижней полых вен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9 ноября 2012 г. N 835н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ОСТРОМ ТРОМБОЗЕ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В СИСТЕМЕ ВЕРХНЕЙ И НИЖНЕЙ ПОЛЫХ ВЕН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без осложнений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экстренная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16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Код по </w:t>
      </w:r>
      <w:hyperlink r:id="rId3">
        <w:r>
          <w:rPr>
            <w:rStyle w:val="Style14"/>
            <w:rFonts w:cs="Calibri"/>
            <w:color w:val="0000FF"/>
          </w:rPr>
          <w:t>МКБ</w:t>
        </w:r>
      </w:hyperlink>
      <w:r>
        <w:rPr>
          <w:rFonts w:cs="Calibri"/>
        </w:rPr>
        <w:t xml:space="preserve"> X </w:t>
      </w:r>
      <w:hyperlink w:anchor="Par586">
        <w:r>
          <w:rPr>
            <w:rStyle w:val="Style14"/>
            <w:rFonts w:cs="Calibri"/>
            <w:color w:val="0000FF"/>
          </w:rPr>
          <w:t>&lt;*&gt;</w:t>
        </w:r>
      </w:hyperlink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I80.2  Флебит и тромбофлебит других глубоких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</w:rPr>
        <w:t>сосудов нижних конечностей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I82.2  Эмболия и тромбоз полой вены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I82.8  Эмболия и тромбоз других уточненных вен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I82.9  Эмболия и тромбоз неуточненной вены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479"/>
        <w:gridCol w:w="2040"/>
        <w:gridCol w:w="1679"/>
      </w:tblGrid>
      <w:tr>
        <w:trPr/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10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  <w:br/>
            </w:r>
            <w:hyperlink w:anchor="Par94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 показатель </w:t>
              <w:br/>
              <w:t xml:space="preserve">  кратности </w:t>
              <w:br/>
              <w:t xml:space="preserve"> применения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B01.001.001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акушера-гинеколога         </w:t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 </w:t>
              <w:br/>
              <w:t xml:space="preserve">врачом-анестезиологом-     </w:t>
              <w:br/>
              <w:t xml:space="preserve">реаниматологом первичный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B01.015.001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кардиолога первичный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B01.043.001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 -      </w:t>
              <w:br/>
              <w:t xml:space="preserve">сердечно-сосудистого       </w:t>
              <w:br/>
              <w:t xml:space="preserve">хирурга первичный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терапевта первичный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B01.053.001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уролога первичный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B01.057.001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хирурга первичный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94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479"/>
        <w:gridCol w:w="2040"/>
        <w:gridCol w:w="1679"/>
      </w:tblGrid>
      <w:tr>
        <w:trPr/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 показатель </w:t>
              <w:br/>
              <w:t xml:space="preserve">  кратности </w:t>
              <w:br/>
              <w:t xml:space="preserve"> применения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основных групп </w:t>
              <w:br/>
              <w:t xml:space="preserve">крови (A, B, 0)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   </w:t>
              <w:br/>
              <w:t xml:space="preserve">принадлежности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 </w:t>
              <w:br/>
              <w:t xml:space="preserve">Вассермана (RW)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 </w:t>
              <w:br/>
              <w:t xml:space="preserve">вирусу гепатита B (HBsAg   </w:t>
              <w:br/>
              <w:t xml:space="preserve">Hepatitis B virus) в крови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 </w:t>
              <w:br/>
              <w:t xml:space="preserve">классов M, G (IgM, IgG) к  </w:t>
              <w:br/>
              <w:t xml:space="preserve">вирусу иммунодефицита      </w:t>
              <w:br/>
              <w:t xml:space="preserve">человека ВИЧ-1 (Human      </w:t>
              <w:br/>
              <w:t xml:space="preserve">immunodeficiency virus HIV </w:t>
              <w:br/>
              <w:t xml:space="preserve">1) в крови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A26.06.101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      </w:t>
              <w:br/>
              <w:t xml:space="preserve">вируса гепатита C          </w:t>
              <w:br/>
              <w:t xml:space="preserve">(Hepatitis C virus) в      </w:t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 </w:t>
              <w:br/>
              <w:t xml:space="preserve">(ориентировочное           </w:t>
              <w:br/>
              <w:t xml:space="preserve">исследование системы       </w:t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</w:t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</w:t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479"/>
        <w:gridCol w:w="2040"/>
        <w:gridCol w:w="1679"/>
      </w:tblGrid>
      <w:tr>
        <w:trPr/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 показатель </w:t>
              <w:br/>
              <w:t xml:space="preserve">  кратности </w:t>
              <w:br/>
              <w:t xml:space="preserve"> применения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A03.16.001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Эзофагогастродуоденоскопия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A03.18.001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Толстокишечная эндоскопия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A04.12.001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 </w:t>
              <w:br/>
              <w:t xml:space="preserve">сосудов (артерий и вен)    </w:t>
              <w:br/>
              <w:t xml:space="preserve">нижних конечностей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  </w:t>
              <w:br/>
              <w:t xml:space="preserve">исследование органов       </w:t>
              <w:br/>
              <w:t xml:space="preserve">брюшной полости            </w:t>
              <w:br/>
              <w:t xml:space="preserve">(комплексное)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</w:t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A05.30.005.001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</w:t>
              <w:br/>
              <w:t xml:space="preserve">томография брюшной полости </w:t>
              <w:br/>
              <w:t xml:space="preserve">с внутривенным             </w:t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A06.12.012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Брюшная аортография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A06.12.020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Флебография верхней полой  </w:t>
              <w:br/>
              <w:t xml:space="preserve">вены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A06.12.021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Флебография нижней полой   </w:t>
              <w:br/>
              <w:t xml:space="preserve">вены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A06.12.034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Флебография нижней         </w:t>
              <w:br/>
              <w:t xml:space="preserve">конечности ретроградная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A06.12.037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Флебография верхней        </w:t>
              <w:br/>
              <w:t xml:space="preserve">конечности ретроградная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0,07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A06.30.004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Обзорный снимок брюшной    </w:t>
              <w:br/>
              <w:t xml:space="preserve">полости и органов малого   </w:t>
              <w:br/>
              <w:t xml:space="preserve">таза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0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A03.30.005.002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</w:t>
              <w:br/>
              <w:t xml:space="preserve">органов брюшной полости и  </w:t>
              <w:br/>
              <w:t xml:space="preserve">забрюшинного пространства  </w:t>
              <w:br/>
              <w:t xml:space="preserve">с внутривенным болюсным    </w:t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479"/>
        <w:gridCol w:w="2040"/>
        <w:gridCol w:w="1679"/>
      </w:tblGrid>
      <w:tr>
        <w:trPr/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 показатель </w:t>
              <w:br/>
              <w:t xml:space="preserve">  кратности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B01.003.002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 </w:t>
              <w:br/>
              <w:t xml:space="preserve">врачом-анестезиологом-     </w:t>
              <w:br/>
              <w:t xml:space="preserve">реаниматологом повторный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B01.003.003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наблюдение        </w:t>
              <w:br/>
              <w:t xml:space="preserve">врачом-анестезиологом-     </w:t>
              <w:br/>
              <w:t xml:space="preserve">реаниматологом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B01.015.002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кардиолога повторный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B01.043.005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 - </w:t>
              <w:br/>
              <w:t xml:space="preserve">сердечно-сосудистым        </w:t>
              <w:br/>
              <w:t xml:space="preserve">хирургом с наблюдением и   </w:t>
              <w:br/>
              <w:t xml:space="preserve">уходом среднего и младшего </w:t>
              <w:br/>
              <w:t xml:space="preserve">медицинского персонала в   </w:t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15         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B01.047.002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терапевта повторный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10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B01.057.005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</w:t>
              <w:br/>
              <w:t xml:space="preserve">хирургом с наблюдением и   </w:t>
              <w:br/>
              <w:t xml:space="preserve">уходом среднего и младшего </w:t>
              <w:br/>
              <w:t xml:space="preserve">медицинского персонала в   </w:t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15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479"/>
        <w:gridCol w:w="2040"/>
        <w:gridCol w:w="1679"/>
      </w:tblGrid>
      <w:tr>
        <w:trPr>
          <w:trHeight w:val="400" w:hRule="atLeast"/>
        </w:trPr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  <w:br/>
              <w:t xml:space="preserve">(начальным) профессиональным образованием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 показатель </w:t>
              <w:br/>
              <w:t xml:space="preserve">  кратности </w:t>
              <w:br/>
              <w:t xml:space="preserve"> применения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B03.003.005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наблюдение        </w:t>
              <w:br/>
              <w:t xml:space="preserve">реанимационного пациента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479"/>
        <w:gridCol w:w="2040"/>
        <w:gridCol w:w="1679"/>
      </w:tblGrid>
      <w:tr>
        <w:trPr/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 показатель </w:t>
              <w:br/>
              <w:t xml:space="preserve">  кратности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B03.005.003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сосудисто-    </w:t>
              <w:br/>
              <w:t xml:space="preserve">тромбоцитарного первичного </w:t>
              <w:br/>
              <w:t xml:space="preserve">гемостаза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B03.005.004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              </w:t>
              <w:br/>
              <w:t xml:space="preserve">коагуляционного гемостаза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B03.005.005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плазминовой   </w:t>
              <w:br/>
              <w:t>(фибринолитической) системы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 </w:t>
              <w:br/>
              <w:t xml:space="preserve">(ориентировочное           </w:t>
              <w:br/>
              <w:t xml:space="preserve">исследование системы       </w:t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</w:t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</w:t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479"/>
        <w:gridCol w:w="2040"/>
        <w:gridCol w:w="1679"/>
      </w:tblGrid>
      <w:tr>
        <w:trPr/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 показатель </w:t>
              <w:br/>
              <w:t xml:space="preserve">  кратности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A04.12.006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 </w:t>
              <w:br/>
              <w:t xml:space="preserve">сосудов (артерий и вен)    </w:t>
              <w:br/>
              <w:t xml:space="preserve">нижних конечностей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</w:t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A05.30.005.001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</w:t>
              <w:br/>
              <w:t xml:space="preserve">томография брюшной полости </w:t>
              <w:br/>
              <w:t xml:space="preserve">с внутривенным             </w:t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A06.30.005.003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</w:t>
              <w:br/>
              <w:t xml:space="preserve">органов брюшной полости с  </w:t>
              <w:br/>
              <w:t xml:space="preserve">внутривенным болюсным      </w:t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479"/>
        <w:gridCol w:w="2040"/>
        <w:gridCol w:w="1679"/>
      </w:tblGrid>
      <w:tr>
        <w:trPr>
          <w:trHeight w:val="400" w:hRule="atLeast"/>
        </w:trPr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 показатель </w:t>
              <w:br/>
              <w:t xml:space="preserve">  кратности </w:t>
              <w:br/>
              <w:t xml:space="preserve"> применения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A16.12.027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Установка венозного фильтра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A16.12.033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Формирование артерио-      </w:t>
              <w:br/>
              <w:t xml:space="preserve">венозной фистулы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A16.12.035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Тромбэктомия из            </w:t>
              <w:br/>
              <w:t xml:space="preserve">магистральных вен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A16.12.036 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Пликация нижней полой вены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B01.003.004.008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Спинально-эпидуральная     </w:t>
              <w:br/>
              <w:t xml:space="preserve">анестезия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0,07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B01.003.004.010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Комбинированный            </w:t>
              <w:br/>
              <w:t xml:space="preserve">эндотрахеальный наркоз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160"/>
        <w:gridCol w:w="3479"/>
        <w:gridCol w:w="2040"/>
        <w:gridCol w:w="1679"/>
      </w:tblGrid>
      <w:tr>
        <w:trPr/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>
        <w:trPr>
          <w:trHeight w:val="8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 </w:t>
              <w:br/>
              <w:t xml:space="preserve">  медицинской   </w:t>
              <w:br/>
              <w:t xml:space="preserve">     услуги   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 показатель </w:t>
              <w:br/>
              <w:t xml:space="preserve">  кратности </w:t>
              <w:br/>
              <w:t xml:space="preserve"> применения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A15.12.002.001  </w:t>
            </w:r>
          </w:p>
        </w:tc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Прерывистая                </w:t>
              <w:br/>
              <w:t xml:space="preserve">пневмокомпрессия нижних    </w:t>
              <w:br/>
              <w:t xml:space="preserve">конечностей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16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671"/>
        <w:gridCol w:w="2017"/>
        <w:gridCol w:w="1920"/>
        <w:gridCol w:w="1536"/>
        <w:gridCol w:w="1056"/>
        <w:gridCol w:w="959"/>
        <w:gridCol w:w="1056"/>
      </w:tblGrid>
      <w:tr>
        <w:trPr>
          <w:trHeight w:val="640" w:hRule="atLeas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 </w:t>
              <w:br/>
              <w:t xml:space="preserve">  терапевтическо-  </w:t>
              <w:br/>
              <w:t xml:space="preserve">    химическая     </w:t>
              <w:br/>
              <w:t xml:space="preserve">   классификация   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Наименование   </w:t>
              <w:br/>
              <w:t xml:space="preserve">  лекарственного  </w:t>
              <w:br/>
              <w:t xml:space="preserve">  препарата </w:t>
            </w:r>
            <w:hyperlink w:anchor="Par587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Единицы </w:t>
              <w:br/>
              <w:t>измерения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ССД  </w:t>
              <w:br/>
            </w:r>
            <w:hyperlink w:anchor="Par588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СКД   </w:t>
              <w:br/>
            </w:r>
            <w:hyperlink w:anchor="Par589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A02BA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Блокаторы H2-      </w:t>
              <w:br/>
              <w:t xml:space="preserve">гистаминовых       </w:t>
              <w:br/>
              <w:t xml:space="preserve">рецепторов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Ранитидин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2100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A02BC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        </w:t>
              <w:br/>
              <w:t xml:space="preserve">протонового насоса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Омепразол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280 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B01AA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Антагонисты        </w:t>
              <w:br/>
              <w:t xml:space="preserve">витамина K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Варфарин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10,5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168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B01AB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Гепарин натрия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20000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Далтепарин натрия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18000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Надропарин кальция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13000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130000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Эноксапарин натрия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10500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157500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B01AD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Ферментные         </w:t>
              <w:br/>
              <w:t xml:space="preserve">препараты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Стрептокиназа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24000000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384000000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Урокиназа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6000000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60000000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B02AB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        </w:t>
              <w:br/>
              <w:t xml:space="preserve">протеиназ плазмы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Апротинин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700000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3500000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B05XA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           </w:t>
              <w:br/>
              <w:t xml:space="preserve">электролитов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8000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C01AA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Гликозиды          </w:t>
              <w:br/>
              <w:t xml:space="preserve">наперстянки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Дигоксин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C01CA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Адренергические и  </w:t>
              <w:br/>
              <w:t xml:space="preserve">дофаминергические  </w:t>
              <w:br/>
              <w:t xml:space="preserve">средства 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Добутамин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750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Допамин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C03CA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Фуросемид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C07AA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Неселективные      </w:t>
              <w:br/>
              <w:t xml:space="preserve">бета-              </w:t>
              <w:br/>
              <w:t xml:space="preserve">адреноблокаторы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Пропранолол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560 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C07AB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Селективные бета-  </w:t>
              <w:br/>
              <w:t xml:space="preserve">адреноблокаторы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Атенолол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J01BA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Амфениколы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Хлорамфеникол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J01DD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     </w:t>
              <w:br/>
              <w:t xml:space="preserve">3-го поколения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Цефоперазон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 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Цефотаксим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 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J01MA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Ципрофлоксацин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3,5 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J02AC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</w:t>
              <w:br/>
              <w:t xml:space="preserve">триазола 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Флуконазол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6400     </w:t>
            </w:r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</w:t>
              <w:br/>
              <w:t xml:space="preserve">уксусной кислоты и </w:t>
              <w:br/>
              <w:t xml:space="preserve">родственные        </w:t>
              <w:br/>
              <w:t xml:space="preserve">соединения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Кеторолак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M03AB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Суксаметония      </w:t>
              <w:br/>
              <w:t xml:space="preserve">йодид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  </w:t>
            </w:r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M03AC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</w:t>
              <w:br/>
              <w:t xml:space="preserve">четвертичные       </w:t>
              <w:br/>
              <w:t xml:space="preserve">аммониевые         </w:t>
              <w:br/>
              <w:t xml:space="preserve">соединения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Пипекурония       </w:t>
              <w:br/>
              <w:t xml:space="preserve">бромид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  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Галогенированные   </w:t>
              <w:br/>
              <w:t xml:space="preserve">углеводороды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Галотан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Севофлуран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N01AF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Тиопентал натрия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N01AH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Опиоидные          </w:t>
              <w:br/>
              <w:t xml:space="preserve">анальгетики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Тримеперидин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240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Фентанил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   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N01AX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препараты   </w:t>
              <w:br/>
              <w:t>для общей анестезии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Динитрогена оксид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Кетамин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Пропофол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N01BB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Лидокаин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N02AA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Морфин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      </w:t>
            </w:r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N02AX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Анальгетики со     </w:t>
              <w:br/>
              <w:t xml:space="preserve">смешанным          </w:t>
              <w:br/>
              <w:t xml:space="preserve">механизмом         </w:t>
              <w:br/>
              <w:t xml:space="preserve">действия 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Трамадол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N02BA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Салициловая        </w:t>
              <w:br/>
              <w:t xml:space="preserve">кислота и ее       </w:t>
              <w:br/>
              <w:t xml:space="preserve">производные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Ацетилсалициловая </w:t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3500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N02BE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Парацетамол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N05CB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Барбитураты в      </w:t>
              <w:br/>
              <w:t xml:space="preserve">комбинации с       </w:t>
              <w:br/>
              <w:t xml:space="preserve">другими средствами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Диазепам +        </w:t>
              <w:br/>
              <w:t xml:space="preserve">Циклобарбитал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+    </w:t>
              <w:br/>
              <w:t xml:space="preserve">100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+     </w:t>
              <w:br/>
              <w:t xml:space="preserve">500 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P01AB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</w:t>
              <w:br/>
              <w:t xml:space="preserve">нитроимидазола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Метронидазол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R03AC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Селективные бета2- </w:t>
              <w:br/>
              <w:t xml:space="preserve">адреномиметики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Сальбутамол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1,4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19,6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R05CB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Муколитические     </w:t>
              <w:br/>
              <w:t xml:space="preserve">препараты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Ацетилцистеин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4200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R06AA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Дифенгидрамин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 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R06AC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Замещенные         </w:t>
              <w:br/>
              <w:t xml:space="preserve">этилендиамины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Хлоропирамин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V03AB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Антидоты 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Налоксон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Перечень медицинских изделий, имплантируемых в организм человека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719"/>
        <w:gridCol w:w="3361"/>
        <w:gridCol w:w="3839"/>
        <w:gridCol w:w="1440"/>
      </w:tblGrid>
      <w:tr>
        <w:trPr>
          <w:trHeight w:val="40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</w:t>
              <w:br/>
              <w:t>вида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</w:t>
              <w:br/>
              <w:t xml:space="preserve">   медицинского изделия   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 показатель частоты</w:t>
              <w:br/>
              <w:t xml:space="preserve">        предоставления       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</w:p>
        </w:tc>
      </w:tr>
      <w:tr>
        <w:trPr>
          <w:trHeight w:val="800" w:hRule="atLeast"/>
        </w:trPr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6543</w:t>
            </w:r>
          </w:p>
        </w:tc>
        <w:tc>
          <w:tcPr>
            <w:tcW w:w="3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Фильтр (кава-фильтр)      </w:t>
              <w:br/>
              <w:t>интравенозный профилактики</w:t>
              <w:br/>
              <w:t xml:space="preserve">тромбоэмболии легочной    </w:t>
              <w:br/>
              <w:t xml:space="preserve">артерии                   </w:t>
            </w:r>
          </w:p>
        </w:tc>
        <w:tc>
          <w:tcPr>
            <w:tcW w:w="3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0,06                         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5.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3479"/>
        <w:gridCol w:w="4320"/>
        <w:gridCol w:w="1441"/>
      </w:tblGrid>
      <w:tr>
        <w:trPr>
          <w:trHeight w:val="400" w:hRule="atLeast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</w:t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частоты  </w:t>
              <w:br/>
              <w:t xml:space="preserve">          предоставления         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</w:p>
        </w:tc>
      </w:tr>
      <w:tr>
        <w:trPr>
          <w:trHeight w:val="400" w:hRule="atLeast"/>
        </w:trPr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Основная лечебная диета    </w:t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16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586"/>
      <w:bookmarkEnd w:id="2"/>
      <w:r>
        <w:rPr>
          <w:rFonts w:cs="Calibri"/>
        </w:rPr>
        <w:t xml:space="preserve">&lt;*&gt; Международная статистическая </w:t>
      </w:r>
      <w:hyperlink r:id="rId4">
        <w:r>
          <w:rPr>
            <w:rStyle w:val="Style14"/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587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588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589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Cell" w:customStyle="1">
    <w:name w:val="ConsPlusCell"/>
    <w:uiPriority w:val="99"/>
    <w:qFormat/>
    <w:rsid w:val="00dc009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BC3DE7D4F85883407BF55709EAF0645A659C1366E14E7C9C60591D92BCB6CE5FAD2F5118FF8DD70o1JCM" TargetMode="External"/><Relationship Id="rId3" Type="http://schemas.openxmlformats.org/officeDocument/2006/relationships/hyperlink" Target="consultantplus://offline/ref=2BC3DE7D4F85883407BF54748DAF0645A654C13E6541B0CB97509FoDJCM" TargetMode="External"/><Relationship Id="rId4" Type="http://schemas.openxmlformats.org/officeDocument/2006/relationships/hyperlink" Target="consultantplus://offline/ref=68529FB623E5BDBCA5CB751F2F66C12CEC2D88A4B5DDB252D47124p7J7M" TargetMode="External"/><Relationship Id="rId5" Type="http://schemas.openxmlformats.org/officeDocument/2006/relationships/hyperlink" Target="consultantplus://offline/ref=68529FB623E5BDBCA5CB741B3C66C12CEC2088ACBE88E55085242A722E1FC35B61F0A4F052662FD0p5J7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635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2013-08-19T12:09:00Z</dcterms:created>
  <dc:creator>PrikinAV</dc:creator>
  <dc:language>ru-RU</dc:language>
  <cp:lastModifiedBy>PrikinAV</cp:lastModifiedBy>
  <dcterms:modified xsi:type="dcterms:W3CDTF">2013-08-19T12:09:00Z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