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21 января 2013 г. N 26640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9 ноября 2012 г. N 745н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ЗАДЕРЖКЕ МОЧИ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7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задержке мочи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745н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7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ЗАДЕРЖКЕ МОЧИ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мужской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острое состояние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острая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экстренная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Код по </w:t>
      </w:r>
      <w:hyperlink r:id="rId3">
        <w:r>
          <w:rPr>
            <w:rStyle w:val="Style14"/>
            <w:rFonts w:cs="Calibri"/>
            <w:color w:val="0000FF"/>
          </w:rPr>
          <w:t>МКБ</w:t>
        </w:r>
      </w:hyperlink>
      <w:r>
        <w:rPr>
          <w:rFonts w:cs="Calibri"/>
        </w:rPr>
        <w:t xml:space="preserve"> X </w:t>
      </w:r>
      <w:hyperlink w:anchor="Par392">
        <w:r>
          <w:rPr>
            <w:rStyle w:val="Style14"/>
            <w:rFonts w:cs="Calibri"/>
            <w:color w:val="0000FF"/>
          </w:rPr>
          <w:t>&lt;*&gt;</w:t>
        </w:r>
      </w:hyperlink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hyperlink r:id="rId4">
        <w:r>
          <w:rPr>
            <w:rStyle w:val="Style14"/>
            <w:rFonts w:cs="Calibri"/>
            <w:color w:val="0000FF"/>
          </w:rPr>
          <w:t>R33</w:t>
        </w:r>
      </w:hyperlink>
      <w:r>
        <w:rPr>
          <w:rFonts w:cs="Calibri"/>
        </w:rPr>
        <w:t xml:space="preserve"> Задержка мочи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000"/>
        <w:gridCol w:w="2640"/>
        <w:gridCol w:w="168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</w:t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 показатель частоты </w:t>
              <w:br/>
              <w:t xml:space="preserve"> предоставления </w:t>
            </w:r>
            <w:hyperlink w:anchor="Par161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</w:t>
              <w:br/>
              <w:t xml:space="preserve">консультация) врача-   </w:t>
              <w:br/>
              <w:t xml:space="preserve">терапевта первичный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</w:t>
              <w:br/>
              <w:t xml:space="preserve">консультация) врача-   </w:t>
              <w:br/>
              <w:t xml:space="preserve">уролога первичный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</w:t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 показатель частоты </w:t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A09.05.130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</w:t>
              <w:br/>
              <w:t xml:space="preserve">простатспецифического  </w:t>
              <w:br/>
              <w:t xml:space="preserve">антигена в крови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основных   </w:t>
              <w:br/>
              <w:t xml:space="preserve">групп крови (A, B, 0)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</w:t>
              <w:br/>
              <w:t xml:space="preserve">принадлежности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</w:t>
              <w:br/>
              <w:t xml:space="preserve">Вассермана (RW)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</w:t>
              <w:br/>
              <w:t xml:space="preserve">вирусу гепатита B      </w:t>
              <w:br/>
              <w:t xml:space="preserve">(HBsAg Hepatitis B     </w:t>
              <w:br/>
              <w:t xml:space="preserve">virus) в крови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</w:t>
              <w:br/>
              <w:t xml:space="preserve">классов M, G (IgM,     </w:t>
              <w:br/>
              <w:t xml:space="preserve">IgG) к вирусному       </w:t>
              <w:br/>
              <w:t xml:space="preserve">гепатиту C (Hepatitis  </w:t>
              <w:br/>
              <w:t xml:space="preserve">C virus) в крови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</w:t>
              <w:br/>
              <w:t xml:space="preserve">классов M, G (IgM,     </w:t>
              <w:br/>
              <w:t xml:space="preserve">IgG) к вирусу          </w:t>
              <w:br/>
              <w:t xml:space="preserve">иммунодефицита         </w:t>
              <w:br/>
              <w:t xml:space="preserve">человека ВИЧ-1 (Human  </w:t>
              <w:br/>
              <w:t xml:space="preserve">immunodeficiency virus </w:t>
              <w:br/>
              <w:t xml:space="preserve">HIV 1) в крови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</w:t>
              <w:br/>
              <w:t xml:space="preserve">классов M, G (IgM,     </w:t>
              <w:br/>
              <w:t xml:space="preserve">IgG) к вирусу          </w:t>
              <w:br/>
              <w:t xml:space="preserve">иммунодефицита         </w:t>
              <w:br/>
              <w:t xml:space="preserve">человека ВИЧ-2 (Human  </w:t>
              <w:br/>
              <w:t xml:space="preserve">immunodeficiency virus </w:t>
              <w:br/>
              <w:t xml:space="preserve">HIV 2) в крови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A26.21.006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</w:t>
              <w:br/>
              <w:t xml:space="preserve">исследование           </w:t>
              <w:br/>
              <w:t xml:space="preserve">отделяемого секрета    </w:t>
              <w:br/>
              <w:t xml:space="preserve">простаты на аэробные и </w:t>
              <w:br/>
              <w:t xml:space="preserve">факультативно-         </w:t>
              <w:br/>
              <w:t xml:space="preserve">анаэробные условно-    </w:t>
              <w:br/>
              <w:t xml:space="preserve">патогенные             </w:t>
              <w:br/>
              <w:t xml:space="preserve">микроорганизмы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</w:t>
              <w:br/>
              <w:t xml:space="preserve">(ориентировочное       </w:t>
              <w:br/>
              <w:t xml:space="preserve">исследование системы   </w:t>
              <w:br/>
              <w:t xml:space="preserve">гемостаза) 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</w:t>
              <w:br/>
              <w:t xml:space="preserve">анализ крови           </w:t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</w:t>
              <w:br/>
              <w:t xml:space="preserve">биохимический          </w:t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</w:t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 показатель частоты </w:t>
              <w:br/>
              <w:t xml:space="preserve">    предоставления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A04.21.001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</w:t>
              <w:br/>
              <w:t xml:space="preserve">исследование простаты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A04.21.001.001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</w:t>
              <w:br/>
              <w:t xml:space="preserve">исследование           </w:t>
              <w:br/>
              <w:t xml:space="preserve">предстательной железы  </w:t>
              <w:br/>
              <w:t xml:space="preserve">трансректальное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A04.28.002.001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</w:t>
              <w:br/>
              <w:t xml:space="preserve">исследование почек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A04.28.002.003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</w:t>
              <w:br/>
              <w:t xml:space="preserve">исследование мочевого  </w:t>
              <w:br/>
              <w:t xml:space="preserve">пузыря     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</w:t>
              <w:br/>
              <w:t xml:space="preserve">электрокардиограммы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161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240"/>
        <w:gridCol w:w="2161"/>
        <w:gridCol w:w="1798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    медицинской      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 показатель   </w:t>
              <w:br/>
              <w:t xml:space="preserve">     частоты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кратности   </w:t>
              <w:br/>
              <w:t xml:space="preserve"> применения  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B01.053.006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       </w:t>
              <w:br/>
              <w:t xml:space="preserve">врачом-урологом с        </w:t>
              <w:br/>
              <w:t xml:space="preserve">наблюдением и уходом     </w:t>
              <w:br/>
              <w:t xml:space="preserve">среднего и младшего      </w:t>
              <w:br/>
              <w:t xml:space="preserve">медицинского персонала в </w:t>
              <w:br/>
              <w:t xml:space="preserve">отделении стационара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 </w:t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 медицинской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    медицинской      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 показатель   </w:t>
              <w:br/>
              <w:t xml:space="preserve">     частоты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кратности 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A09.05.130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простатспецифического    </w:t>
              <w:br/>
              <w:t xml:space="preserve">антигена в крови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A26.21.006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</w:t>
              <w:br/>
              <w:t xml:space="preserve">исследование отделяемого </w:t>
              <w:br/>
              <w:t xml:space="preserve">секрета простаты на      </w:t>
              <w:br/>
              <w:t xml:space="preserve">аэробные и               </w:t>
              <w:br/>
              <w:t xml:space="preserve">факультативно-анаэробные </w:t>
              <w:br/>
              <w:t xml:space="preserve">условно-патогенные       </w:t>
              <w:br/>
              <w:t xml:space="preserve">микроорганизмы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A26.28.003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 </w:t>
              <w:br/>
              <w:t xml:space="preserve">исследование мочи на     </w:t>
              <w:br/>
              <w:t xml:space="preserve">аэробные и               </w:t>
              <w:br/>
              <w:t xml:space="preserve">факультативно-анаэробные </w:t>
              <w:br/>
              <w:t xml:space="preserve">условно-патогенные       </w:t>
              <w:br/>
              <w:t xml:space="preserve">микроорганизмы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A26.30.004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             </w:t>
              <w:br/>
              <w:t xml:space="preserve">чувствительности         </w:t>
              <w:br/>
              <w:t xml:space="preserve">микроорганизмов к        </w:t>
              <w:br/>
              <w:t xml:space="preserve">антибиотикам и другим    </w:t>
              <w:br/>
              <w:t xml:space="preserve">лекарственным препаратам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</w:t>
              <w:br/>
              <w:t xml:space="preserve">анализ крови развернутый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</w:t>
              <w:br/>
              <w:t xml:space="preserve">биохимический            </w:t>
              <w:br/>
              <w:t xml:space="preserve">общетерапевтический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    медицинской      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 показатель   </w:t>
              <w:br/>
              <w:t xml:space="preserve">     частоты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кратности 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A04.21.001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</w:t>
              <w:br/>
              <w:t xml:space="preserve">исследование простаты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A04.21.001.001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</w:t>
              <w:br/>
              <w:t xml:space="preserve">исследование             </w:t>
              <w:br/>
              <w:t xml:space="preserve">предстательной железы    </w:t>
              <w:br/>
              <w:t xml:space="preserve">трансректальное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A04.28.002.001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</w:t>
              <w:br/>
              <w:t xml:space="preserve">исследование почек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A04.28.002.003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</w:t>
              <w:br/>
              <w:t xml:space="preserve">исследование мочевого    </w:t>
              <w:br/>
              <w:t xml:space="preserve">пузыря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</w:t>
              <w:br/>
              <w:t xml:space="preserve">электрокардиограммы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A12.28.005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объема      </w:t>
              <w:br/>
              <w:t xml:space="preserve">остаточной мочи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A12.28.006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Измерение скорости       </w:t>
              <w:br/>
              <w:t xml:space="preserve">потока мочи              </w:t>
              <w:br/>
              <w:t xml:space="preserve">(урофлоурометрия)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A16.28.024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Цистотомия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 медицинской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    медицинской      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 показатель   </w:t>
              <w:br/>
              <w:t xml:space="preserve">     частоты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кратности 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A11.12.001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Катетеризация            </w:t>
              <w:br/>
              <w:t xml:space="preserve">подключичной и других    </w:t>
              <w:br/>
              <w:t xml:space="preserve">центральных вен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  <w:br/>
              <w:t xml:space="preserve">реабилитации                    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 медицинской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    медицинской      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 показатель   </w:t>
              <w:br/>
              <w:t xml:space="preserve">     частоты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кратности 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A11.28.007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Катетеризация мочевого   </w:t>
              <w:br/>
              <w:t xml:space="preserve">пузыря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12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671"/>
        <w:gridCol w:w="1632"/>
        <w:gridCol w:w="2688"/>
        <w:gridCol w:w="1535"/>
        <w:gridCol w:w="1056"/>
        <w:gridCol w:w="864"/>
        <w:gridCol w:w="865"/>
      </w:tblGrid>
      <w:tr>
        <w:trPr>
          <w:trHeight w:val="640" w:hRule="atLeas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Код 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</w:t>
              <w:br/>
              <w:t>терапевтическо-</w:t>
              <w:br/>
              <w:t xml:space="preserve">  химическая   </w:t>
              <w:br/>
              <w:t xml:space="preserve">классификация  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     </w:t>
              <w:br/>
              <w:t xml:space="preserve">     лекарственного       </w:t>
              <w:br/>
              <w:t xml:space="preserve">     препарата </w:t>
            </w:r>
            <w:hyperlink w:anchor="Par393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</w:t>
              <w:br/>
              <w:t xml:space="preserve">  показатель  </w:t>
              <w:br/>
              <w:t xml:space="preserve">    частоты   </w:t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ССД  </w:t>
              <w:br/>
            </w:r>
            <w:hyperlink w:anchor="Par394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</w:t>
              <w:br/>
            </w:r>
            <w:hyperlink w:anchor="Par395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B05AA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Кровезаменители</w:t>
              <w:br/>
              <w:t xml:space="preserve">и препараты    </w:t>
              <w:br/>
              <w:t xml:space="preserve">плазмы крови 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Гидроксиэтилкрахмал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B05XA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      </w:t>
              <w:br/>
              <w:t xml:space="preserve">электролитов 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Натрия хлорид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G04CA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Альфа-         </w:t>
              <w:br/>
              <w:t>адреноблокаторы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Алфузозин 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Силодозин 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  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Тамсулозин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  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J01CR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Комбинации     </w:t>
              <w:br/>
              <w:t xml:space="preserve">пенициллинов,  </w:t>
              <w:br/>
              <w:t xml:space="preserve">включая        </w:t>
              <w:br/>
              <w:t xml:space="preserve">комбинации с   </w:t>
              <w:br/>
              <w:t xml:space="preserve">ингибиторами   </w:t>
              <w:br/>
              <w:t xml:space="preserve">бета-лактамаз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Амоксициллин +            </w:t>
              <w:br/>
              <w:t xml:space="preserve">[Клавулановая кислота]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+ </w:t>
              <w:br/>
              <w:t xml:space="preserve">600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10000 +</w:t>
              <w:br/>
              <w:t xml:space="preserve">8000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J01DB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 </w:t>
              <w:br/>
              <w:t xml:space="preserve">1-го поколения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Цефазолин 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20000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J01DD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 </w:t>
              <w:br/>
              <w:t xml:space="preserve">3-го поколения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Цефотаксим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20000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Цефтазидим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20000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Цефтриаксон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J01DE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 </w:t>
              <w:br/>
              <w:t xml:space="preserve">4-го поколения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Цефепим   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J01MA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Фторхинолоны 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Левофлоксацин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Ципрофлоксацин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J01XD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</w:t>
              <w:br/>
              <w:t xml:space="preserve">имидазола    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7500   </w:t>
            </w:r>
          </w:p>
        </w:tc>
      </w:tr>
      <w:tr>
        <w:trPr>
          <w:trHeight w:val="80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M01AB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</w:t>
              <w:br/>
              <w:t xml:space="preserve">уксусной       </w:t>
              <w:br/>
              <w:t xml:space="preserve">кислоты и      </w:t>
              <w:br/>
              <w:t xml:space="preserve">родственные    </w:t>
              <w:br/>
              <w:t xml:space="preserve">соединения   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M01AE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</w:t>
              <w:br/>
              <w:t xml:space="preserve">пропионовой    </w:t>
              <w:br/>
              <w:t xml:space="preserve">кислоты      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Кетопрофен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N01AH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Опиоидные      </w:t>
              <w:br/>
              <w:t xml:space="preserve">анальгетики  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Тримеперидин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N01AX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</w:t>
              <w:br/>
              <w:t xml:space="preserve">препараты для  </w:t>
              <w:br/>
              <w:t>общей анестезии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Пропофол  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N01BB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Амиды          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Лидокаин                  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</w:t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5399"/>
        <w:gridCol w:w="2281"/>
        <w:gridCol w:w="1560"/>
      </w:tblGrid>
      <w:tr>
        <w:trPr>
          <w:trHeight w:val="800" w:hRule="atLeast"/>
        </w:trPr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   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частоты      </w:t>
              <w:br/>
              <w:t xml:space="preserve">  предоставления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Количество </w:t>
            </w:r>
          </w:p>
        </w:tc>
      </w:tr>
      <w:tr>
        <w:trPr>
          <w:trHeight w:val="600" w:hRule="atLeast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Диетическая терапия при заболеваниях почек </w:t>
              <w:br/>
              <w:t xml:space="preserve">и мочевыделительного тракта (стол 7, 7а,   </w:t>
              <w:br/>
              <w:t xml:space="preserve">7б, 7в, 7г, 7р, 14)          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392"/>
      <w:bookmarkEnd w:id="2"/>
      <w:r>
        <w:rPr>
          <w:rFonts w:cs="Calibri"/>
        </w:rPr>
        <w:t xml:space="preserve">&lt;*&gt; Международная статистическая </w:t>
      </w:r>
      <w:hyperlink r:id="rId5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393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394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395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d1077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7E6166BD1E1C2D7111734A0A9E8B477ED9F4FBC5ED077DB8D671996FFA7125F54DC86AE30C79FE2NDN0N" TargetMode="External"/><Relationship Id="rId3" Type="http://schemas.openxmlformats.org/officeDocument/2006/relationships/hyperlink" Target="consultantplus://offline/ref=57E6166BD1E1C2D7111735A4BAE8B477ED924FB4558520D9DC3217N9N3N" TargetMode="External"/><Relationship Id="rId4" Type="http://schemas.openxmlformats.org/officeDocument/2006/relationships/hyperlink" Target="consultantplus://offline/ref=57E6166BD1E1C2D7111735A4BAE8B477ED924FB4558520D9DC321793F7F75A4F1A998AA934C5N9NFN" TargetMode="External"/><Relationship Id="rId5" Type="http://schemas.openxmlformats.org/officeDocument/2006/relationships/hyperlink" Target="consultantplus://offline/ref=57E6166BD1E1C2D7111735A4BAE8B477ED924FB4558520D9DC3217N9N3N" TargetMode="External"/><Relationship Id="rId6" Type="http://schemas.openxmlformats.org/officeDocument/2006/relationships/hyperlink" Target="consultantplus://offline/ref=57E6166BD1E1C2D7111734A0A9E8B477ED9F4FBC5ED077DB8D671996FFA7125F54DC86AE30C798EANDNAN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2013-08-19T13:13:00Z</dcterms:created>
  <dc:creator>PrikinAV</dc:creator>
  <dc:language>ru-RU</dc:language>
  <cp:lastModifiedBy>PrikinAV</cp:lastModifiedBy>
  <dcterms:modified xsi:type="dcterms:W3CDTF">2013-08-19T13:13:00Z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