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11 марта 2013 г. N 27599</w:t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ПРИКАЗ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от 9 ноября 2012 г. N 838н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АБСЦЕССЕ,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ФУРУНКУЛЕ, КАРБУНКУЛЕ КОЖИ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со </w:t>
      </w:r>
      <w:hyperlink r:id="rId2">
        <w:r>
          <w:rPr>
            <w:rStyle w:val="Style14"/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Утвердить стандарт специализированной медицинской помощи при абсцессе, фурункуле, карбункуле кожи согласно </w:t>
      </w:r>
      <w:hyperlink w:anchor="Par28">
        <w:r>
          <w:rPr>
            <w:rStyle w:val="Style14"/>
            <w:rFonts w:cs="Calibri"/>
            <w:color w:val="0000FF"/>
          </w:rPr>
          <w:t>приложению</w:t>
        </w:r>
      </w:hyperlink>
      <w:r>
        <w:rPr>
          <w:rFonts w:cs="Calibri"/>
        </w:rPr>
        <w:t>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9 ноября 2012 г. N 838н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АБСЦЕССЕ,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ФУРУНКУЛЕ, КАРБУНКУЛЕ КОЖИ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без осложнений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неотложная, экстренная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12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Код по </w:t>
      </w:r>
      <w:hyperlink r:id="rId3">
        <w:r>
          <w:rPr>
            <w:rStyle w:val="Style14"/>
            <w:rFonts w:cs="Calibri"/>
            <w:color w:val="0000FF"/>
          </w:rPr>
          <w:t>МКБ X</w:t>
        </w:r>
      </w:hyperlink>
      <w:r>
        <w:rPr>
          <w:rFonts w:cs="Calibri"/>
        </w:rPr>
        <w:t xml:space="preserve"> </w:t>
      </w:r>
      <w:hyperlink w:anchor="Par465">
        <w:r>
          <w:rPr>
            <w:rStyle w:val="Style14"/>
            <w:rFonts w:cs="Calibri"/>
            <w:color w:val="0000FF"/>
          </w:rPr>
          <w:t>&lt;*&gt;</w:t>
        </w:r>
      </w:hyperlink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Нозологические единицы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</w:rPr>
        <w:t>L02.0  Абсцесс кожи, фурункул и карбункул лица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</w:rPr>
        <w:t>L02.1  Абсцесс кожи, фурункул и карбункул шеи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</w:rPr>
        <w:t>L02.2  Абсцесс кожи, фурункул и карбункул туловища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</w:rPr>
        <w:t>L02.3  Абсцесс кожи, фурункул и карбункул ягодицы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</w:rPr>
        <w:t>L02.4  Абсцесс кожи, фурункул и карбункул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</w:rPr>
        <w:t>конечности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</w:rPr>
        <w:t>L02.8  Абсцесс кожи, фурункул и карбункул других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</w:rPr>
        <w:t>локализаций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</w:rPr>
        <w:t>L02.9  Абсцесс кожи, фурункул и карбункул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</w:rPr>
        <w:t>неуточненной локализации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  <w:br/>
            </w:r>
            <w:hyperlink w:anchor="Par81">
              <w:r>
                <w:rPr>
                  <w:rStyle w:val="Style14"/>
                  <w:rFonts w:cs="Courier New" w:ascii="Courier New" w:hAnsi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 </w:t>
              <w:br/>
              <w:t xml:space="preserve">врачом-анестезиологом-    </w:t>
              <w:br/>
              <w:t xml:space="preserve">реаниматологом первичный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терапевта первичный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B01.057.001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хирурга первичный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Определение основных групп</w:t>
              <w:br/>
              <w:t xml:space="preserve">крови (A, B, 0)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резус-        </w:t>
              <w:br/>
              <w:t xml:space="preserve">принадлежности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реакции        </w:t>
              <w:br/>
              <w:t xml:space="preserve">Вассермана (RW)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к    </w:t>
              <w:br/>
              <w:t xml:space="preserve">вирусу гепатита B (HBsAg  </w:t>
              <w:br/>
              <w:t>Hepatitis B virus) в крови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  </w:t>
              <w:br/>
              <w:t xml:space="preserve">классов M, G (IgM, IgG) к </w:t>
              <w:br/>
              <w:t xml:space="preserve">вирусу иммунодефицита     </w:t>
              <w:br/>
              <w:t xml:space="preserve">человека ВИЧ-1 (Human     </w:t>
              <w:br/>
              <w:t>immunodeficiency virus HIV</w:t>
              <w:br/>
              <w:t xml:space="preserve">1) в крови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A26.06.101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     </w:t>
              <w:br/>
              <w:t xml:space="preserve">вируса гепатита C         </w:t>
              <w:br/>
              <w:t xml:space="preserve">(Hepatitis C virus) в     </w:t>
              <w:br/>
              <w:t xml:space="preserve">крови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 </w:t>
              <w:br/>
              <w:t xml:space="preserve">(ориентировочное          </w:t>
              <w:br/>
              <w:t xml:space="preserve">исследование системы      </w:t>
              <w:br/>
              <w:t xml:space="preserve">гемостаза)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Общий (клинический) анализ</w:t>
              <w:br/>
              <w:t xml:space="preserve">крови развернутый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Анализ крови биохимический</w:t>
              <w:br/>
              <w:t xml:space="preserve">общетерапевтический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   </w:t>
              <w:br/>
              <w:t>исследование мягких тканей</w:t>
              <w:br/>
              <w:t xml:space="preserve">(одна анатомическая зона)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A05.01.002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</w:t>
              <w:br/>
              <w:t xml:space="preserve">томография мягких тканей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</w:t>
              <w:br/>
              <w:t xml:space="preserve">электрокардиограммы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B01.003.002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 </w:t>
              <w:br/>
              <w:t xml:space="preserve">врачом-анестезиологом-    </w:t>
              <w:br/>
              <w:t xml:space="preserve">реаниматологом повторный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</w:t>
              <w:br/>
              <w:t xml:space="preserve">консультация) врача-      </w:t>
              <w:br/>
              <w:t xml:space="preserve">терапевта повторный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B01.057.005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</w:t>
              <w:br/>
              <w:t xml:space="preserve">хирургом с наблюдением и  </w:t>
              <w:br/>
              <w:t xml:space="preserve">уходом среднего и         </w:t>
              <w:br/>
              <w:t xml:space="preserve">младшего медицинского     </w:t>
              <w:br/>
              <w:t xml:space="preserve">персонала в отделении     </w:t>
              <w:br/>
              <w:t xml:space="preserve">стационара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11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A08.01.001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Морфологическое           </w:t>
              <w:br/>
              <w:t xml:space="preserve">(гистологическое)         </w:t>
              <w:br/>
              <w:t xml:space="preserve">исследование препарата    </w:t>
              <w:br/>
              <w:t xml:space="preserve">кожи 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A08.01.002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Цитологическое            </w:t>
              <w:br/>
              <w:t xml:space="preserve">исследование препарата    </w:t>
              <w:br/>
              <w:t xml:space="preserve">кожи 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A26.01.001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</w:t>
              <w:br/>
              <w:t xml:space="preserve">исследование гнойного     </w:t>
              <w:br/>
              <w:t xml:space="preserve">отделяемого на аэробные и </w:t>
              <w:br/>
              <w:t xml:space="preserve">факультативно-анаэробные  </w:t>
              <w:br/>
              <w:t xml:space="preserve">микроорганизмы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 </w:t>
              <w:br/>
              <w:t xml:space="preserve">(ориентировочное          </w:t>
              <w:br/>
              <w:t xml:space="preserve">исследование системы      </w:t>
              <w:br/>
              <w:t xml:space="preserve">гемостаза)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      </w:t>
              <w:br/>
              <w:t xml:space="preserve">анализ крови развернутый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             </w:t>
              <w:br/>
              <w:t xml:space="preserve">биохимический             </w:t>
              <w:br/>
              <w:t xml:space="preserve">общетерапевтический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           </w:t>
              <w:br/>
              <w:t xml:space="preserve">исследование мягких       </w:t>
              <w:br/>
              <w:t xml:space="preserve">тканей (одна              </w:t>
              <w:br/>
              <w:t xml:space="preserve">анатомическая зона)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</w:t>
              <w:br/>
              <w:t xml:space="preserve">электрокардиограммы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A11.01.017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Пункция гнойного очага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A16.01.004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Хирургическая обработка   </w:t>
              <w:br/>
              <w:t xml:space="preserve">раны или инфицированной   </w:t>
              <w:br/>
              <w:t xml:space="preserve">ткани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A16.01.006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Иссечение поражения       </w:t>
              <w:br/>
              <w:t xml:space="preserve">подкожно-жировой          </w:t>
              <w:br/>
              <w:t xml:space="preserve">клетчатки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A16.01.007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Широкие лампасные разрезы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A16.01.011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Вскрытие фурункула        </w:t>
              <w:br/>
              <w:t xml:space="preserve">(карбункула)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A16.01.012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Вскрытие и дренирование   </w:t>
              <w:br/>
              <w:t xml:space="preserve">флегмоны (абсцесса)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B01.003.004.009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Тотальная внутривенная    </w:t>
              <w:br/>
              <w:t xml:space="preserve">анестезия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8736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671"/>
        <w:gridCol w:w="2209"/>
        <w:gridCol w:w="1824"/>
        <w:gridCol w:w="1536"/>
        <w:gridCol w:w="1056"/>
        <w:gridCol w:w="672"/>
        <w:gridCol w:w="767"/>
      </w:tblGrid>
      <w:tr>
        <w:trPr>
          <w:trHeight w:val="640" w:hRule="atLeast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Код 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Анатомо-       </w:t>
              <w:br/>
              <w:t xml:space="preserve">   терапевтическо-   </w:t>
              <w:br/>
              <w:t xml:space="preserve">     химическая      </w:t>
              <w:br/>
              <w:t xml:space="preserve">    классификация   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Наименование   </w:t>
              <w:br/>
              <w:t xml:space="preserve"> лекарственного  </w:t>
              <w:br/>
              <w:t xml:space="preserve"> препарата </w:t>
            </w:r>
            <w:hyperlink w:anchor="Par466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Единицы </w:t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ССД </w:t>
              <w:br/>
            </w:r>
            <w:hyperlink w:anchor="Par467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СКД  </w:t>
              <w:br/>
            </w:r>
            <w:hyperlink w:anchor="Par468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A03BA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Алкалоиды            </w:t>
              <w:br/>
              <w:t xml:space="preserve">белладонны,          </w:t>
              <w:br/>
              <w:t xml:space="preserve">третичные амины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Атропин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D06AX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антибиотики   </w:t>
              <w:br/>
              <w:t xml:space="preserve">для наружного        </w:t>
              <w:br/>
              <w:t xml:space="preserve">применения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Хлорамфеникол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 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D06BX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              </w:t>
              <w:br/>
              <w:t xml:space="preserve">противомикробные     </w:t>
              <w:br/>
              <w:t xml:space="preserve">препараты 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Метронидазол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D07AA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Глюкокортикоиды с    </w:t>
              <w:br/>
              <w:t xml:space="preserve">низкой активностью   </w:t>
              <w:br/>
              <w:t xml:space="preserve">(группа I)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Преднизолон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H02AB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Дексаметазон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250   </w:t>
            </w:r>
          </w:p>
        </w:tc>
      </w:tr>
      <w:tr>
        <w:trPr>
          <w:trHeight w:val="80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J01CR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Комбинации           </w:t>
              <w:br/>
              <w:t xml:space="preserve">пенициллинов,        </w:t>
              <w:br/>
              <w:t xml:space="preserve">включая комбинации с </w:t>
              <w:br/>
              <w:t xml:space="preserve">ингибиторами бета-   </w:t>
              <w:br/>
              <w:t xml:space="preserve">лактамаз  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Амоксициллин +   </w:t>
              <w:br/>
              <w:t xml:space="preserve">[Клавулановая    </w:t>
              <w:br/>
              <w:t xml:space="preserve">кислота]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4,8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33,6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J01DD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Цефалоспорины 3-го   </w:t>
              <w:br/>
              <w:t xml:space="preserve">поколения 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Цефоперазон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 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28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Цефотаксим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 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J01DH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Карбапенемы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Имипенем +       </w:t>
              <w:br/>
              <w:t xml:space="preserve">[Циластатин]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 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Меропенем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 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21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J01GB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              </w:t>
              <w:br/>
              <w:t xml:space="preserve">аминогликозиды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Амикацин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J01MA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Левофлоксацин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3,5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J01XA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Антибиотики          </w:t>
              <w:br/>
              <w:t xml:space="preserve">гликопептидной       </w:t>
              <w:br/>
              <w:t xml:space="preserve">структуры 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Ванкомицин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 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J02AC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Флуконазол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 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  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J04AM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Комбинированные      </w:t>
              <w:br/>
              <w:t xml:space="preserve">противотуберкулезные </w:t>
              <w:br/>
              <w:t xml:space="preserve">препараты 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64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Ломефлоксацин +  </w:t>
              <w:br/>
              <w:t xml:space="preserve">Пиразинамид +    </w:t>
              <w:br/>
              <w:t xml:space="preserve">Протионамид +    </w:t>
              <w:br/>
              <w:t xml:space="preserve">Этамбутол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2,8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J06BA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Иммуноглобулины      </w:t>
              <w:br/>
              <w:t xml:space="preserve">нормальные           </w:t>
              <w:br/>
              <w:t xml:space="preserve">человеческие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Иммуноглобулин   </w:t>
              <w:br/>
              <w:t xml:space="preserve">человека         </w:t>
              <w:br/>
              <w:t xml:space="preserve">нормальный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250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1250  </w:t>
            </w:r>
          </w:p>
        </w:tc>
      </w:tr>
      <w:tr>
        <w:trPr>
          <w:trHeight w:val="64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M01AB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уксусной </w:t>
              <w:br/>
              <w:t xml:space="preserve">кислоты и            </w:t>
              <w:br/>
              <w:t xml:space="preserve">родственные          </w:t>
              <w:br/>
              <w:t xml:space="preserve">соединения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Диклофенак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75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Кеторолак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M03AB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холина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Суксаметония     </w:t>
              <w:br/>
              <w:t xml:space="preserve">йодид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Суксаметония     </w:t>
              <w:br/>
              <w:t xml:space="preserve">хлорид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M03AC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четвертичные  </w:t>
              <w:br/>
              <w:t xml:space="preserve">аммониевые           </w:t>
              <w:br/>
              <w:t xml:space="preserve">соединения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Пипекурония      </w:t>
              <w:br/>
              <w:t xml:space="preserve">бромид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N01AB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Галогенированные     </w:t>
              <w:br/>
              <w:t xml:space="preserve">углеводороды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Севофлуран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N01AF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Барбитураты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Гексобарбитал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Тиопентал натрия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Тиопентал натрия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N01AH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Опиоидные            </w:t>
              <w:br/>
              <w:t xml:space="preserve">анальгетики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Тримеперидин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240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Фентанил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N01AX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препараты для </w:t>
              <w:br/>
              <w:t xml:space="preserve">общей анестезии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Динитрогена оксид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 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Кетамин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Пропофол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N02AA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Алкалоиды опия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Морфин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N02AX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Анальгетики со       </w:t>
              <w:br/>
              <w:t xml:space="preserve">смешанным механизмом </w:t>
              <w:br/>
              <w:t xml:space="preserve">действия  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Трамадол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</w:t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N02BA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Салициловая кислота  </w:t>
              <w:br/>
              <w:t xml:space="preserve">и ее производные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Ацетилсалициловая</w:t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3500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N02BE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Анилиды   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Парацетамол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N05CB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Барбитураты в        </w:t>
              <w:br/>
              <w:t xml:space="preserve">комбинации с другими </w:t>
              <w:br/>
              <w:t xml:space="preserve">средствами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Диазепам +       </w:t>
              <w:br/>
              <w:t xml:space="preserve">Циклобарбитал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S01AX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              </w:t>
              <w:br/>
              <w:t xml:space="preserve">противомикробные     </w:t>
              <w:br/>
              <w:t xml:space="preserve">препараты 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Ципрофлоксацин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3,5   </w:t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V03AB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Антидоты             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Налоксон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</w:t>
            </w:r>
          </w:p>
        </w:tc>
        <w:tc>
          <w:tcPr>
            <w:tcW w:w="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Виды лечебного питания, включая специализированные продукты лечебного питания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3479"/>
        <w:gridCol w:w="4320"/>
        <w:gridCol w:w="1441"/>
      </w:tblGrid>
      <w:tr>
        <w:trPr>
          <w:trHeight w:val="400" w:hRule="atLeast"/>
        </w:trPr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    </w:t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частоты  </w:t>
              <w:br/>
              <w:t xml:space="preserve">          предоставления         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</w:p>
        </w:tc>
      </w:tr>
      <w:tr>
        <w:trPr>
          <w:trHeight w:val="400" w:hRule="atLeast"/>
        </w:trPr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Основная лечебная диета    </w:t>
              <w:br/>
              <w:t xml:space="preserve">(ОЛД)                      </w:t>
            </w:r>
          </w:p>
        </w:tc>
        <w:tc>
          <w:tcPr>
            <w:tcW w:w="4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12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2" w:name="Par465"/>
      <w:bookmarkEnd w:id="2"/>
      <w:r>
        <w:rPr>
          <w:rFonts w:cs="Calibri"/>
        </w:rPr>
        <w:t xml:space="preserve">&lt;*&gt; Международная статистическая </w:t>
      </w:r>
      <w:hyperlink r:id="rId4">
        <w:r>
          <w:rPr>
            <w:rStyle w:val="Style14"/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466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467"/>
      <w:bookmarkEnd w:id="4"/>
      <w:r>
        <w:rPr>
          <w:rFonts w:cs="Calibri"/>
        </w:rPr>
        <w:t>&lt;***&gt; Средняя суточная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468"/>
      <w:bookmarkEnd w:id="5"/>
      <w:r>
        <w:rPr>
          <w:rFonts w:cs="Calibri"/>
        </w:rPr>
        <w:t>&lt;****&gt; Средняя курсовая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modern"/>
    <w:pitch w:val="fixed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Courier New" w:hAnsi="Courier New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Courier New" w:hAnsi="Courier New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ourier New" w:hAnsi="Courier New" w:cs="Mangal"/>
    </w:rPr>
  </w:style>
  <w:style w:type="paragraph" w:styleId="ConsPlusCell" w:customStyle="1">
    <w:name w:val="ConsPlusCell"/>
    <w:uiPriority w:val="99"/>
    <w:qFormat/>
    <w:rsid w:val="005c492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BD271BD2ABD548D039BB9FC601E16D85410918106D6E140192C80F37639495D616ED44684E11D1Dn7WEM" TargetMode="External"/><Relationship Id="rId3" Type="http://schemas.openxmlformats.org/officeDocument/2006/relationships/hyperlink" Target="consultantplus://offline/ref=0BD271BD2ABD548D039BB8F8731E16D8541D91890D83B64248798EnFW6M" TargetMode="External"/><Relationship Id="rId4" Type="http://schemas.openxmlformats.org/officeDocument/2006/relationships/hyperlink" Target="consultantplus://offline/ref=0BD271BD2ABD548D039BB8F8731E16D8541D91890D83B64248798EnFW6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LibreOffice/4.4.2.2$Windows_x86 LibreOffice_project/c4c7d32d0d49397cad38d62472b0bc8acff48dd6</Application>
  <Paragraphs>485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2013-08-19T12:22:00Z</dcterms:created>
  <dc:creator>PrikinAV</dc:creator>
  <dc:language>ru-RU</dc:language>
  <cp:lastModifiedBy>PrikinAV</cp:lastModifiedBy>
  <dcterms:modified xsi:type="dcterms:W3CDTF">2013-08-19T12:23:00Z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